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0.54321289062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989999771118164"/>
          <w:szCs w:val="27.989999771118164"/>
          <w:u w:val="single"/>
          <w:shd w:fill="auto" w:val="clear"/>
          <w:vertAlign w:val="baseline"/>
          <w:rtl w:val="0"/>
        </w:rPr>
        <w:t xml:space="preserve">Top Tips by Contest Coordinators for Contest Coordinators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8.356933593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Be persistent.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356933593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Build relationships with local teachers, schools, and students.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35693359375" w:line="278.55957984924316" w:lineRule="auto"/>
        <w:ind w:left="345.1652526855469" w:right="1164.6649169921875" w:hanging="345.165252685546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Invite past contest winners to speak to other students to encourage participation.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23046875" w:line="278.55957984924316" w:lineRule="auto"/>
        <w:ind w:left="355.24169921875" w:right="320.391845703125" w:hanging="355.241699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Use your personal connections in local schools to find the best contact for contest information.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230468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Ask people to work with you and delegate tasks.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35693359375" w:line="278.55957984924316" w:lineRule="auto"/>
        <w:ind w:left="355.8015441894531" w:right="210.205078125" w:hanging="355.801544189453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Attend open houses at schools to invite students and teachers to participate and thank teachers that have previously been involved.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8408203125" w:line="278.55957984924316" w:lineRule="auto"/>
        <w:ind w:left="356.6412353515625" w:right="230.357666015625" w:hanging="356.6412353515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Organize a local award ceremony inviting all participants to be recognized for their efforts. This can be done before or after the state finals.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8408203125" w:line="278.55957984924316" w:lineRule="auto"/>
        <w:ind w:left="351.6029357910156" w:right="0" w:hanging="351.602935791015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Stay organized. Purchase color coded pocket folders for each contest prizes: certificates, medals, ribbons, pins i.e. green for oratory, blue for essay, white for drawing, (this can be counted as a tax deductible donation to ORTLEF. Just provide receipts and request documentation).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8408203125" w:line="278.55957984924316" w:lineRule="auto"/>
        <w:ind w:left="345.1652526855469" w:right="477.6953125" w:hanging="345.165252685546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Post student artwork in the community. One group used the artwork to produce magnets which were sold by a local right to life chapter at a fair booth.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868408203125" w:line="278.55957984924316" w:lineRule="auto"/>
        <w:ind w:left="355.24169921875" w:right="422.1826171875" w:hanging="355.241699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Use multiple forms of communication such as letters, social media posts, calls and emails.</w:t>
      </w:r>
    </w:p>
    <w:sectPr>
      <w:pgSz w:h="15840" w:w="12240" w:orient="portrait"/>
      <w:pgMar w:bottom="3075" w:top="1430.10009765625" w:left="1814.27490234375" w:right="1464.77172851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